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02" w:rsidRPr="00706102" w:rsidRDefault="00706102" w:rsidP="00706102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061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Анатомо-физиологические особенности кроветворной системы у детей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u w:val="single"/>
          <w:lang w:eastAsia="ru-RU"/>
        </w:rPr>
        <w:t>Перечень основных понятий и терминов</w:t>
      </w:r>
    </w:p>
    <w:p w:rsidR="00706102" w:rsidRPr="00706102" w:rsidRDefault="00706102" w:rsidP="00706102">
      <w:pPr>
        <w:tabs>
          <w:tab w:val="num" w:pos="108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1.</w:t>
      </w:r>
      <w:r w:rsidRPr="0070610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Кроветворение внутриутробное (эмбриональное) - стадии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ангиобласта</w:t>
      </w:r>
      <w:proofErr w:type="spellEnd"/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внутриутробное кроветворение:</w:t>
      </w:r>
    </w:p>
    <w:p w:rsidR="00706102" w:rsidRPr="00706102" w:rsidRDefault="00706102" w:rsidP="00706102">
      <w:pPr>
        <w:spacing w:before="100" w:beforeAutospacing="1" w:after="100" w:afterAutospacing="1"/>
        <w:ind w:left="708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1.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мезенхимальнопечёночная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706102" w:rsidRPr="00706102" w:rsidRDefault="00706102" w:rsidP="00706102">
      <w:pPr>
        <w:spacing w:before="100" w:beforeAutospacing="1" w:after="100" w:afterAutospacing="1"/>
        <w:ind w:left="708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2.селезеночная</w:t>
      </w:r>
    </w:p>
    <w:p w:rsidR="00706102" w:rsidRPr="00706102" w:rsidRDefault="00706102" w:rsidP="00706102">
      <w:pPr>
        <w:spacing w:before="100" w:beforeAutospacing="1" w:after="100" w:afterAutospacing="1"/>
        <w:ind w:left="708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3. костномозговая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Гемоглобины</w:t>
      </w:r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:</w:t>
      </w:r>
      <w:proofErr w:type="gram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Нb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P,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НbF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и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НbА</w:t>
      </w:r>
      <w:proofErr w:type="spellEnd"/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.</w:t>
      </w:r>
      <w:proofErr w:type="gramEnd"/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2. Кроветворение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внеутробное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, костный мозг красный, костный мозг жёлтый (жировой).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Миелоидная метаплазия (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экстрамедулярное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кроветворение).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3. Современная схема кроветворения (умеренно унитарная).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Классы клеток: 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1.полипотентные клетки — предшественники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2.частично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детерментированные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полипотентные предшественники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3.унипотентные клетки — предшественники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4.морфологически различимые пролиферирующие клетки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5.созревающие клетки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6.зрелые клетки с ограниченным жизненным циклом. 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Эритропоэз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Лейкопоэз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гранулопоэз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лимфопоэз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тромбоцитопоэз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4.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Кровь-физико-химические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свойства: общее количество крови, относительная плотность (удельный вес),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Ht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, вязкость, кислотно-щелочное равновесие.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5. Биохимические свойства крови - белки, липиды, глюкоза, электролиты, ферменты, 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холестерин, билирубин и его фракции, железо.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6. Методы исследования системы крови и кроветворения: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а)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физикальные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(объективные) - кожа, слизистые, лимфатические узлы, костная система, печень, селезёнка, пульс, тоны сердца, шумы, артериальное давление</w:t>
      </w:r>
      <w:proofErr w:type="gramEnd"/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б) лабораторные - исследование периферической крови,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пунктата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костного мозга, </w:t>
      </w:r>
      <w:proofErr w:type="gramEnd"/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свёртывающей системы крови (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коагулограмма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Возрастные особенности у детей. Количественные и качественные особенности эритроцитов у детей разного возраста; размеры эритроцитов, кривая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Прайс-Джонса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; осмотическая стойкость эритроцитов; норма (явное содержание эритроцитов), длительность жизни, окраска эритроцитов, цветовой показатель,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ретикулоциты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, нормобласты.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Лейкоциты, количество их у детей разного возраста, лейкоцитарная формула, первый и второй перекресты. 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Тромбоциты - количество тромбоцитов. Время кровотечения. Время свёртывания крови (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каппилярной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и венозной).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u w:val="single"/>
          <w:lang w:eastAsia="ru-RU"/>
        </w:rPr>
        <w:t>Внести в дневники самоконтроля: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Практические навыки: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1. Оценка состояния кожи и слизистых (окраска, высыпания, трофика). Проведение и оценка эндотелиальных проб.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2. </w:t>
      </w:r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Пальпация периферических лимфатических узлов (группы, количество, размеры, </w:t>
      </w:r>
      <w:proofErr w:type="gramEnd"/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консистенция, подвижность, болезненность).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3. Определение размеров внутригрудных лимфатических узлов (симптом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Кораньи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д’Эспина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Аркавина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и чаши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Философова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).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4. Пальпация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мезентериальных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лимфатических узлов. Зоны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Штернерга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5. Пальпация печени,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перкуторное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определение её границ, размеров по Курлову.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6. Пальпация селезёнки, </w:t>
      </w:r>
      <w:proofErr w:type="spell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перкуторное</w:t>
      </w:r>
      <w:proofErr w:type="spell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 определение её границ и размеров.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7. Пальпация пульса, оценка его частоты, ритмичности наполнения, напряжения.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8. Аускультация тонов сердца, шумов в области сердца и на сосудах шеи.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9. Осмотр и пальпация суставов, определение их подвижности. Пальпация и перкуссия плоских костей.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10. Осмотр полости рта.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11. Измерение артериального давления.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 xml:space="preserve">12. Оценка гемограмм здоровых детей различного возраста. Выделение </w:t>
      </w:r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основных</w:t>
      </w:r>
      <w:proofErr w:type="gramEnd"/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возрастных особенностей.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13. Оценка патологических гемограмм детей различного возраста с указанием, где не норма и что в этом случае </w:t>
      </w:r>
      <w:proofErr w:type="gramStart"/>
      <w:r w:rsidRPr="00706102">
        <w:rPr>
          <w:rFonts w:ascii="Times New Roman" w:eastAsia="Times New Roman" w:hAnsi="Times New Roman" w:cs="Times New Roman"/>
          <w:szCs w:val="20"/>
          <w:lang w:eastAsia="ru-RU"/>
        </w:rPr>
        <w:t>д.б</w:t>
      </w:r>
      <w:proofErr w:type="gramEnd"/>
      <w:r w:rsidRPr="00706102">
        <w:rPr>
          <w:rFonts w:ascii="Times New Roman" w:eastAsia="Times New Roman" w:hAnsi="Times New Roman" w:cs="Times New Roman"/>
          <w:szCs w:val="20"/>
          <w:lang w:eastAsia="ru-RU"/>
        </w:rPr>
        <w:t>. в норме.</w:t>
      </w:r>
    </w:p>
    <w:p w:rsidR="00706102" w:rsidRPr="00706102" w:rsidRDefault="00706102" w:rsidP="00706102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06102">
        <w:rPr>
          <w:rFonts w:ascii="Times New Roman" w:eastAsia="Times New Roman" w:hAnsi="Times New Roman" w:cs="Times New Roman"/>
          <w:szCs w:val="20"/>
          <w:lang w:eastAsia="ru-RU"/>
        </w:rPr>
        <w:t>14. Итоговая оценка результатов обследования системы крови и кроветворения ребёнка (норма или патология, соответствие возрасту).</w:t>
      </w:r>
    </w:p>
    <w:p w:rsidR="002C0A37" w:rsidRDefault="002C0A37"/>
    <w:sectPr w:rsidR="002C0A37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706102"/>
    <w:rsid w:val="002C0A37"/>
    <w:rsid w:val="00351D3E"/>
    <w:rsid w:val="006B0EBF"/>
    <w:rsid w:val="006C505E"/>
    <w:rsid w:val="00706102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2">
    <w:name w:val="heading 2"/>
    <w:basedOn w:val="a"/>
    <w:link w:val="20"/>
    <w:uiPriority w:val="9"/>
    <w:qFormat/>
    <w:rsid w:val="0070610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1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6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1</cp:revision>
  <dcterms:created xsi:type="dcterms:W3CDTF">2015-02-11T09:16:00Z</dcterms:created>
  <dcterms:modified xsi:type="dcterms:W3CDTF">2015-02-11T09:18:00Z</dcterms:modified>
</cp:coreProperties>
</file>