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3B" w:rsidRPr="00DD3B3B" w:rsidRDefault="00DD3B3B" w:rsidP="00DD3B3B">
      <w:pPr>
        <w:pStyle w:val="2"/>
        <w:jc w:val="center"/>
      </w:pPr>
      <w:r w:rsidRPr="00DD3B3B">
        <w:fldChar w:fldCharType="begin"/>
      </w:r>
      <w:r w:rsidRPr="00DD3B3B">
        <w:instrText xml:space="preserve"> HYPERLINK "http://www.propedeutics-spb.ru/students/pediatric/ii-iii-/iii-5-/41-homework.html" </w:instrText>
      </w:r>
      <w:r w:rsidRPr="00DD3B3B">
        <w:fldChar w:fldCharType="separate"/>
      </w:r>
      <w:r w:rsidRPr="00DD3B3B">
        <w:rPr>
          <w:rStyle w:val="a3"/>
          <w:color w:val="auto"/>
          <w:u w:val="none"/>
        </w:rPr>
        <w:t>5 семестр. 6 занятие</w:t>
      </w:r>
      <w:r w:rsidRPr="00DD3B3B">
        <w:fldChar w:fldCharType="end"/>
      </w:r>
    </w:p>
    <w:p w:rsidR="00DD3B3B" w:rsidRDefault="00DD3B3B" w:rsidP="00DD3B3B">
      <w:pPr>
        <w:pStyle w:val="a4"/>
      </w:pPr>
      <w:r>
        <w:rPr>
          <w:rStyle w:val="a5"/>
          <w:rFonts w:eastAsiaTheme="majorEastAsia"/>
        </w:rPr>
        <w:t xml:space="preserve">АФО, МЕТОДИКА ОБСЛЕДОВАНИЯ </w:t>
      </w:r>
      <w:proofErr w:type="gramStart"/>
      <w:r>
        <w:rPr>
          <w:rStyle w:val="a5"/>
          <w:rFonts w:eastAsiaTheme="majorEastAsia"/>
        </w:rPr>
        <w:t>C</w:t>
      </w:r>
      <w:proofErr w:type="gramEnd"/>
      <w:r>
        <w:rPr>
          <w:rStyle w:val="a5"/>
          <w:rFonts w:eastAsiaTheme="majorEastAsia"/>
        </w:rPr>
        <w:t>ЕРДЕЧНО-СОСУДИСТОЙ СИСТЕМЫ У ДЕТЕЙ</w:t>
      </w:r>
    </w:p>
    <w:p w:rsidR="002C0A37" w:rsidRPr="00DD3B3B" w:rsidRDefault="00DD3B3B" w:rsidP="00DD3B3B">
      <w:pPr>
        <w:pStyle w:val="a4"/>
      </w:pPr>
      <w:r>
        <w:rPr>
          <w:rStyle w:val="a5"/>
          <w:rFonts w:eastAsiaTheme="majorEastAsia"/>
        </w:rPr>
        <w:t>КОНТРОЛЬНЫЕ ВОПРОСЫ К ПРАКТИЧЕСКОМУ ЗАНЯТИЮ</w:t>
      </w:r>
      <w:r>
        <w:br/>
        <w:t xml:space="preserve">1.    Органогенез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системы</w:t>
      </w:r>
      <w:r>
        <w:br/>
        <w:t>2.    Кровообращение плода и его изменение после рождения</w:t>
      </w:r>
      <w:r>
        <w:br/>
        <w:t xml:space="preserve">3.    Механизм и сроки закрытия эмбриональных путей кровообращения, </w:t>
      </w:r>
      <w:proofErr w:type="spellStart"/>
      <w:proofErr w:type="gramStart"/>
      <w:r>
        <w:t>осо-бенности</w:t>
      </w:r>
      <w:proofErr w:type="spellEnd"/>
      <w:proofErr w:type="gramEnd"/>
      <w:r>
        <w:t xml:space="preserve"> кровообращения в период новорожденности.</w:t>
      </w:r>
      <w:r>
        <w:br/>
        <w:t>4.     Анатомо-физиологические особенности сердца и сосудов у детей в возрастном аспекте, особенности размеров полостей сердца, и просвета сосудов, их значение для гемодинамических показателей.</w:t>
      </w:r>
      <w:r>
        <w:br/>
        <w:t>5.    Особенности функциональных показателей ССС в возрастном аспекте: частота пульса и его характеристики, ударный и минутный объем, скорость кровотока, ОЦК, АД, соотношение частоты дыхания и пульса.</w:t>
      </w:r>
      <w:r>
        <w:br/>
        <w:t>6.     Возрастные особенности проекции отделов сердца и клапанов на переднюю поверхность грудной клетки.</w:t>
      </w:r>
      <w:r>
        <w:br/>
        <w:t xml:space="preserve">7.    Методика исследования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системы у детей.</w:t>
      </w:r>
      <w:r>
        <w:br/>
        <w:t xml:space="preserve">8.     Особенности звучности сердечных тонов у детей различного возраста, </w:t>
      </w:r>
      <w:r>
        <w:br/>
        <w:t>механизм их образования, места их наилучшего выслушивания.</w:t>
      </w:r>
      <w:r>
        <w:br/>
        <w:t>9.    Границы сердечной тупости у детей в зависимости от возраста.</w:t>
      </w:r>
      <w:r>
        <w:br/>
      </w:r>
      <w:r>
        <w:br/>
        <w:t>ПЕРЕЧЕНЬ НАВЫКОВ И УМЕНИЙ:</w:t>
      </w:r>
      <w:r>
        <w:br/>
        <w:t xml:space="preserve">1.    Общий осмотр (рост и развитие, окраска кожных покровов, признаки хронической гипоксии, отечный синдром, признаки сердечной или сосудистой недостаточности, видимая пульсация сосудов шеи; видимые изменения области сердца, деформация грудной клетки, сердечный горб; визуальная характеристика верхушечного толчка; наличие сердечного толчка; видимая пульсация </w:t>
      </w:r>
      <w:proofErr w:type="spellStart"/>
      <w:r>
        <w:t>эпигастральной</w:t>
      </w:r>
      <w:proofErr w:type="spellEnd"/>
      <w:r>
        <w:t xml:space="preserve"> области)</w:t>
      </w:r>
      <w:r>
        <w:br/>
        <w:t>2.    </w:t>
      </w:r>
      <w:proofErr w:type="gramStart"/>
      <w:r>
        <w:t xml:space="preserve">Пальпация </w:t>
      </w:r>
      <w:r>
        <w:br/>
        <w:t>- верхушечный толчок (наличие, локализация, распространенность, сила, высота);</w:t>
      </w:r>
      <w:r>
        <w:br/>
        <w:t xml:space="preserve">- сердечный толчок (наличие, характер </w:t>
      </w:r>
      <w:proofErr w:type="spellStart"/>
      <w:r>
        <w:t>систоло-диастолического</w:t>
      </w:r>
      <w:proofErr w:type="spellEnd"/>
      <w:r>
        <w:t xml:space="preserve"> дрожания)</w:t>
      </w:r>
      <w:r>
        <w:br/>
        <w:t xml:space="preserve">- </w:t>
      </w:r>
      <w:proofErr w:type="spellStart"/>
      <w:r>
        <w:t>эпигастральная</w:t>
      </w:r>
      <w:proofErr w:type="spellEnd"/>
      <w:r>
        <w:t xml:space="preserve"> область (наличие </w:t>
      </w:r>
      <w:proofErr w:type="spellStart"/>
      <w:r>
        <w:t>эпигастральной</w:t>
      </w:r>
      <w:proofErr w:type="spellEnd"/>
      <w:r>
        <w:t xml:space="preserve"> пульсации, направление)</w:t>
      </w:r>
      <w:r>
        <w:br/>
        <w:t xml:space="preserve">- пульс на сосудах (лучевые артерии: наличие, изменение при поднятии рук, симметричность, ритмичность, частота, наполнение, напряжение; сонные артерии, бедренные артерии, подколенные артерии, </w:t>
      </w:r>
      <w:proofErr w:type="spellStart"/>
      <w:r>
        <w:t>заднебольшеберцовые</w:t>
      </w:r>
      <w:proofErr w:type="spellEnd"/>
      <w:r>
        <w:t xml:space="preserve"> артерии, артерии тыла стопы: наличие пульса, симметричность)</w:t>
      </w:r>
      <w:r>
        <w:br/>
        <w:t>3.</w:t>
      </w:r>
      <w:proofErr w:type="gramEnd"/>
      <w:r>
        <w:t>    Перкуссия (опосредованная, непосредственная)</w:t>
      </w:r>
      <w:r>
        <w:br/>
        <w:t>- правая граница сердца;</w:t>
      </w:r>
      <w:r>
        <w:br/>
        <w:t>- верхняя граница сердца;</w:t>
      </w:r>
      <w:r>
        <w:br/>
        <w:t>- левая граница сердца</w:t>
      </w:r>
      <w:r>
        <w:br/>
        <w:t>4.    </w:t>
      </w:r>
      <w:proofErr w:type="gramStart"/>
      <w:r>
        <w:t>Аускультация (лежа, стоя, на левом боку, после физической нагрузки, с задержкой дыхания)</w:t>
      </w:r>
      <w:r>
        <w:br/>
        <w:t xml:space="preserve">- классические точки аускультации; </w:t>
      </w:r>
      <w:r>
        <w:br/>
        <w:t>- характеристика тонов сердца (ритмичность, звучность, ясность, соотношение тонов)</w:t>
      </w:r>
      <w:r>
        <w:br/>
        <w:t>- характеристика шумов при их выслушивании (локализация; фаза сердечной деятельности, в которую выслушивается шум; продолжительность; связь с тонами;</w:t>
      </w:r>
      <w:proofErr w:type="gramEnd"/>
      <w:r>
        <w:t xml:space="preserve"> эпицентр шума (</w:t>
      </w:r>
      <w:proofErr w:type="spellStart"/>
      <w:r>
        <w:t>punctum</w:t>
      </w:r>
      <w:proofErr w:type="spellEnd"/>
      <w:r>
        <w:t xml:space="preserve"> </w:t>
      </w:r>
      <w:proofErr w:type="spellStart"/>
      <w:r>
        <w:t>maximum</w:t>
      </w:r>
      <w:proofErr w:type="spellEnd"/>
      <w:r>
        <w:t>), сила, тембр, форма, проводимость за пределы сердца, изменение при положении тела, нагрузке)</w:t>
      </w:r>
      <w:r>
        <w:br/>
        <w:t>- экстракардиальные точки аускультации (левая подмышечная область;</w:t>
      </w:r>
      <w:r>
        <w:br/>
        <w:t xml:space="preserve">подключичная область слева; </w:t>
      </w:r>
      <w:proofErr w:type="spellStart"/>
      <w:r>
        <w:t>паравертебральная</w:t>
      </w:r>
      <w:proofErr w:type="spellEnd"/>
      <w:r>
        <w:t xml:space="preserve"> область)</w:t>
      </w:r>
      <w:r>
        <w:br/>
        <w:t>5.    Измерение артериального давления (на руках, ногах; правила измерения)</w:t>
      </w:r>
    </w:p>
    <w:sectPr w:rsidR="002C0A37" w:rsidRPr="00DD3B3B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9FD"/>
    <w:multiLevelType w:val="multilevel"/>
    <w:tmpl w:val="5496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27CDB"/>
    <w:multiLevelType w:val="multilevel"/>
    <w:tmpl w:val="6D30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94DC9"/>
    <w:multiLevelType w:val="multilevel"/>
    <w:tmpl w:val="AEA6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A01DE3"/>
    <w:multiLevelType w:val="multilevel"/>
    <w:tmpl w:val="6F2A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406AE"/>
    <w:multiLevelType w:val="multilevel"/>
    <w:tmpl w:val="024A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718A6"/>
    <w:multiLevelType w:val="multilevel"/>
    <w:tmpl w:val="90A2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5B1D32"/>
    <w:multiLevelType w:val="multilevel"/>
    <w:tmpl w:val="8374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D06504"/>
    <w:multiLevelType w:val="multilevel"/>
    <w:tmpl w:val="220C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B7CC0"/>
    <w:multiLevelType w:val="multilevel"/>
    <w:tmpl w:val="487A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AA19F6"/>
    <w:multiLevelType w:val="multilevel"/>
    <w:tmpl w:val="2AB2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F0CEF"/>
    <w:multiLevelType w:val="multilevel"/>
    <w:tmpl w:val="D698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A37DB2"/>
    <w:multiLevelType w:val="multilevel"/>
    <w:tmpl w:val="EDDE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092382"/>
    <w:rsid w:val="00092382"/>
    <w:rsid w:val="00094220"/>
    <w:rsid w:val="001D6058"/>
    <w:rsid w:val="002C0A37"/>
    <w:rsid w:val="003A0EC4"/>
    <w:rsid w:val="006B0EBF"/>
    <w:rsid w:val="006C505E"/>
    <w:rsid w:val="009600A5"/>
    <w:rsid w:val="00CA3D3C"/>
    <w:rsid w:val="00DA28E3"/>
    <w:rsid w:val="00DD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paragraph" w:styleId="1">
    <w:name w:val="heading 1"/>
    <w:basedOn w:val="a"/>
    <w:next w:val="a"/>
    <w:link w:val="10"/>
    <w:uiPriority w:val="9"/>
    <w:qFormat/>
    <w:rsid w:val="003A0E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92382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23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238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09238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0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3A0E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2</cp:revision>
  <dcterms:created xsi:type="dcterms:W3CDTF">2015-02-11T09:54:00Z</dcterms:created>
  <dcterms:modified xsi:type="dcterms:W3CDTF">2015-02-11T09:54:00Z</dcterms:modified>
</cp:coreProperties>
</file>